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48"/>
          <w:szCs w:val="48"/>
        </w:rPr>
        <w:t xml:space="preserve">Unit Plan</w:t>
      </w:r>
    </w:p>
    <w:p>
      <w:pPr>
        <w:pStyle w:val="Heading2"/>
        <w:spacing w:after="120"/>
      </w:pPr>
      <w:r>
        <w:rPr>
          <w:rFonts w:ascii="Arial" w:cs="Arial" w:eastAsia="Arial" w:hAnsi="Arial"/>
          <w:b/>
          <w:bCs/>
          <w:sz w:val="32"/>
          <w:szCs w:val="32"/>
        </w:rPr>
        <w:t xml:space="preserve">Safety</w:t>
      </w:r>
    </w:p>
    <w:p>
      <w:pPr>
        <w:spacing w:after="40"/>
      </w:pPr>
      <w:r>
        <w:rPr>
          <w:rFonts w:ascii="Arial" w:cs="Arial" w:eastAsia="Arial" w:hAnsi="Arial"/>
          <w:b/>
          <w:bCs/>
          <w:sz w:val="24"/>
          <w:szCs w:val="24"/>
        </w:rPr>
        <w:t xml:space="preserve">Electronics/Robotics and Automation</w:t>
      </w:r>
    </w:p>
    <w:p>
      <w:pPr>
        <w:spacing w:after="40"/>
      </w:pPr>
      <w:r>
        <w:rPr>
          <w:rFonts w:ascii="Arial" w:cs="Arial" w:eastAsia="Arial" w:hAnsi="Arial"/>
          <w:i/>
          <w:iCs/>
          <w:sz w:val="24"/>
          <w:szCs w:val="24"/>
        </w:rPr>
        <w:t xml:space="preserve">High School / Year 1 / Arts, A/V Technology &amp; Communications</w:t>
      </w:r>
    </w:p>
    <w:p>
      <w:pPr>
        <w:spacing w:after="120"/>
      </w:pPr>
      <w:r>
        <w:rPr>
          <w:rFonts w:ascii="Arial" w:cs="Arial" w:eastAsia="Arial" w:hAnsi="Arial"/>
          <w:i/>
          <w:iCs/>
          <w:sz w:val="24"/>
          <w:szCs w:val="24"/>
        </w:rPr>
        <w:t xml:space="preserve">Western Suffolk BOCES</w:t>
      </w:r>
    </w:p>
    <w:p>
      <w:pPr>
        <w:pBdr>
          <w:bottom w:val="single" w:color="999999" w:sz="6" w:space="1"/>
        </w:pBdr>
        <w:spacing w:after="200"/>
      </w:pPr>
    </w:p>
    <w:p>
      <w:pPr>
        <w:pStyle w:val="Heading2"/>
        <w:spacing w:after="120" w:before="240"/>
      </w:pPr>
      <w:r>
        <w:rPr>
          <w:rFonts w:ascii="Arial" w:cs="Arial" w:eastAsia="Arial" w:hAnsi="Arial"/>
          <w:b/>
          <w:bCs/>
          <w:sz w:val="32"/>
          <w:szCs w:val="32"/>
        </w:rPr>
        <w:t xml:space="preserve">Unit Profile</w:t>
      </w:r>
    </w:p>
    <w:p>
      <w:pPr>
        <w:pBdr>
          <w:top w:val="single" w:color="333333" w:sz="4" w:space="4"/>
          <w:left w:val="single" w:color="333333" w:sz="4" w:space="4"/>
          <w:bottom w:val="single" w:color="333333" w:sz="4" w:space="4"/>
          <w:right w:val="single" w:color="333333" w:sz="4" w:space="4"/>
        </w:pBdr>
        <w:shd w:fill="F2F2F2" w:color="auto" w:val="clear"/>
        <w:spacing w:after="80" w:before="80"/>
      </w:pPr>
      <w:r>
        <w:rPr>
          <w:rFonts w:ascii="Arial" w:cs="Arial" w:eastAsia="Arial" w:hAnsi="Arial"/>
          <w:b/>
          <w:bCs/>
          <w:sz w:val="22"/>
          <w:szCs w:val="22"/>
        </w:rPr>
        <w:t xml:space="preserve">Total Hours: 5  |  ELA Hours: 2  |  Math Hours: 1  |  Science Hours: 0</w:t>
      </w:r>
    </w:p>
    <w:p>
      <w:pPr>
        <w:spacing w:after="120"/>
      </w:pPr>
      <w:r>
        <w:rPr>
          <w:rFonts w:ascii="Arial" w:cs="Arial" w:eastAsia="Arial" w:hAnsi="Arial"/>
          <w:sz w:val="24"/>
          <w:szCs w:val="24"/>
        </w:rPr>
        <w:t xml:space="preserve">Upon completion of this unit, students will demonstrate a job-entry-level understanding of safety rules and procedures essential to the electronics and robotics workplace. Students will learn to identify electrical hazards, understand fire classification and extinguisher use, apply personal and lab safety rules, and recognize color-coded hazard designations. The unit culminates in OSHA 10 certification, providing students with nationally recognized safety credentials applicable across all trades. Mastery will be assessed through authentic performances and written assessments.</w:t>
      </w:r>
    </w:p>
    <w:p>
      <w:pPr>
        <w:pBdr>
          <w:bottom w:val="single" w:color="999999" w:sz="6" w:space="1"/>
        </w:pBdr>
        <w:spacing w:after="200"/>
      </w:pPr>
    </w:p>
    <w:p>
      <w:pPr>
        <w:pStyle w:val="Heading2"/>
        <w:spacing w:after="120" w:before="240"/>
      </w:pPr>
      <w:r>
        <w:rPr>
          <w:rFonts w:ascii="Arial" w:cs="Arial" w:eastAsia="Arial" w:hAnsi="Arial"/>
          <w:b/>
          <w:bCs/>
          <w:sz w:val="32"/>
          <w:szCs w:val="32"/>
        </w:rPr>
        <w:t xml:space="preserve">Essential Questions</w:t>
      </w:r>
    </w:p>
    <w:p>
      <w:pPr>
        <w:pStyle w:val="ListParagraph"/>
        <w:numPr>
          <w:ilvl w:val="0"/>
          <w:numId w:val="2"/>
        </w:numPr>
        <w:spacing w:after="80"/>
      </w:pPr>
      <w:r>
        <w:rPr>
          <w:rFonts w:ascii="Arial" w:cs="Arial" w:eastAsia="Arial" w:hAnsi="Arial"/>
          <w:sz w:val="24"/>
          <w:szCs w:val="24"/>
        </w:rPr>
        <w:t xml:space="preserve">Who is responsible for safety in the electronics workplace?</w:t>
      </w:r>
    </w:p>
    <w:p>
      <w:pPr>
        <w:pStyle w:val="ListParagraph"/>
        <w:numPr>
          <w:ilvl w:val="0"/>
          <w:numId w:val="2"/>
        </w:numPr>
        <w:spacing w:after="80"/>
      </w:pPr>
      <w:r>
        <w:rPr>
          <w:rFonts w:ascii="Arial" w:cs="Arial" w:eastAsia="Arial" w:hAnsi="Arial"/>
          <w:sz w:val="24"/>
          <w:szCs w:val="24"/>
        </w:rPr>
        <w:t xml:space="preserve">How can I keep myself safe in the computer repair and electronics trade?</w:t>
      </w:r>
    </w:p>
    <w:p>
      <w:pPr>
        <w:pStyle w:val="ListParagraph"/>
        <w:numPr>
          <w:ilvl w:val="0"/>
          <w:numId w:val="2"/>
        </w:numPr>
        <w:spacing w:after="80"/>
      </w:pPr>
      <w:r>
        <w:rPr>
          <w:rFonts w:ascii="Arial" w:cs="Arial" w:eastAsia="Arial" w:hAnsi="Arial"/>
          <w:sz w:val="24"/>
          <w:szCs w:val="24"/>
        </w:rPr>
        <w:t xml:space="preserve">What does a safe workplace look like?</w:t>
      </w:r>
    </w:p>
    <w:p>
      <w:pPr>
        <w:pStyle w:val="ListParagraph"/>
        <w:numPr>
          <w:ilvl w:val="0"/>
          <w:numId w:val="2"/>
        </w:numPr>
        <w:spacing w:after="80"/>
      </w:pPr>
      <w:r>
        <w:rPr>
          <w:rFonts w:ascii="Arial" w:cs="Arial" w:eastAsia="Arial" w:hAnsi="Arial"/>
          <w:sz w:val="24"/>
          <w:szCs w:val="24"/>
        </w:rPr>
        <w:t xml:space="preserve">What are the most common hazards when working with electrical and electronic equipment?</w:t>
      </w:r>
    </w:p>
    <w:p>
      <w:pPr>
        <w:pBdr>
          <w:bottom w:val="single" w:color="999999" w:sz="6" w:space="1"/>
        </w:pBdr>
        <w:spacing w:after="200"/>
      </w:pPr>
    </w:p>
    <w:p>
      <w:pPr>
        <w:pStyle w:val="Heading2"/>
        <w:spacing w:after="120" w:before="240"/>
      </w:pPr>
      <w:r>
        <w:rPr>
          <w:rFonts w:ascii="Arial" w:cs="Arial" w:eastAsia="Arial" w:hAnsi="Arial"/>
          <w:b/>
          <w:bCs/>
          <w:sz w:val="32"/>
          <w:szCs w:val="32"/>
        </w:rPr>
        <w:t xml:space="preserve">Content</w:t>
      </w:r>
    </w:p>
    <w:p>
      <w:pPr>
        <w:pStyle w:val="ListParagraph"/>
        <w:numPr>
          <w:ilvl w:val="0"/>
          <w:numId w:val="2"/>
        </w:numPr>
        <w:spacing w:after="80"/>
      </w:pPr>
      <w:r>
        <w:rPr>
          <w:rFonts w:ascii="Arial" w:cs="Arial" w:eastAsia="Arial" w:hAnsi="Arial"/>
          <w:b/>
          <w:bCs/>
          <w:sz w:val="24"/>
          <w:szCs w:val="24"/>
        </w:rPr>
        <w:t xml:space="preserve">Electrical Shock:</w:t>
      </w:r>
      <w:r>
        <w:rPr>
          <w:rFonts w:ascii="Arial" w:cs="Arial" w:eastAsia="Arial" w:hAnsi="Arial"/>
          <w:sz w:val="24"/>
          <w:szCs w:val="24"/>
        </w:rPr>
        <w:t xml:space="preserve"> Procedures for treating a victim of electrical shock; understanding how current flows through the human body; recognizing dangerous voltage and current levels; proper lockout/tagout procedures</w:t>
      </w:r>
    </w:p>
    <w:p>
      <w:pPr>
        <w:pStyle w:val="ListParagraph"/>
        <w:numPr>
          <w:ilvl w:val="0"/>
          <w:numId w:val="2"/>
        </w:numPr>
        <w:spacing w:after="80"/>
      </w:pPr>
      <w:r>
        <w:rPr>
          <w:rFonts w:ascii="Arial" w:cs="Arial" w:eastAsia="Arial" w:hAnsi="Arial"/>
          <w:b/>
          <w:bCs/>
          <w:sz w:val="24"/>
          <w:szCs w:val="24"/>
        </w:rPr>
        <w:t xml:space="preserve">Fire Types and Classes:</w:t>
      </w:r>
      <w:r>
        <w:rPr>
          <w:rFonts w:ascii="Arial" w:cs="Arial" w:eastAsia="Arial" w:hAnsi="Arial"/>
          <w:sz w:val="24"/>
          <w:szCs w:val="24"/>
        </w:rPr>
        <w:t xml:space="preserve"> Classification of fires (Class A, B, C, D, K); selection and operation of appropriate fire extinguishers for each class; fire evacuation plans and drill procedures; fire prevention in the electronics lab</w:t>
      </w:r>
    </w:p>
    <w:p>
      <w:pPr>
        <w:pStyle w:val="ListParagraph"/>
        <w:numPr>
          <w:ilvl w:val="0"/>
          <w:numId w:val="2"/>
        </w:numPr>
        <w:spacing w:after="80"/>
      </w:pPr>
      <w:r>
        <w:rPr>
          <w:rFonts w:ascii="Arial" w:cs="Arial" w:eastAsia="Arial" w:hAnsi="Arial"/>
          <w:b/>
          <w:bCs/>
          <w:sz w:val="24"/>
          <w:szCs w:val="24"/>
        </w:rPr>
        <w:t xml:space="preserve">Lab and Personal Safety Rules:</w:t>
      </w:r>
      <w:r>
        <w:rPr>
          <w:rFonts w:ascii="Arial" w:cs="Arial" w:eastAsia="Arial" w:hAnsi="Arial"/>
          <w:sz w:val="24"/>
          <w:szCs w:val="24"/>
        </w:rPr>
        <w:t xml:space="preserve"> General safety rules for the electronics lab; personal protective equipment (PPE); color coding system for hazard designation (six standard colors); safe use of electrical devices; tool safety precautions; student safety pledge</w:t>
      </w:r>
    </w:p>
    <w:p>
      <w:pPr>
        <w:pStyle w:val="ListParagraph"/>
        <w:numPr>
          <w:ilvl w:val="0"/>
          <w:numId w:val="2"/>
        </w:numPr>
        <w:spacing w:after="80"/>
      </w:pPr>
      <w:r>
        <w:rPr>
          <w:rFonts w:ascii="Arial" w:cs="Arial" w:eastAsia="Arial" w:hAnsi="Arial"/>
          <w:b/>
          <w:bCs/>
          <w:sz w:val="24"/>
          <w:szCs w:val="24"/>
        </w:rPr>
        <w:t xml:space="preserve">Terms and Hazards:</w:t>
      </w:r>
      <w:r>
        <w:rPr>
          <w:rFonts w:ascii="Arial" w:cs="Arial" w:eastAsia="Arial" w:hAnsi="Arial"/>
          <w:sz w:val="24"/>
          <w:szCs w:val="24"/>
        </w:rPr>
        <w:t xml:space="preserve"> Vocabulary associated with electrical safety; four primary hazards of working with electrical and electronic equipment; Material Safety Data Sheets (MSDS/SDS); OSHA standards and regulations</w:t>
      </w:r>
    </w:p>
    <w:p>
      <w:pPr>
        <w:pBdr>
          <w:bottom w:val="single" w:color="999999" w:sz="6" w:space="1"/>
        </w:pBdr>
        <w:spacing w:after="200"/>
      </w:pPr>
    </w:p>
    <w:p>
      <w:pPr>
        <w:pStyle w:val="Heading2"/>
        <w:spacing w:after="120" w:before="240"/>
      </w:pPr>
      <w:r>
        <w:rPr>
          <w:rFonts w:ascii="Arial" w:cs="Arial" w:eastAsia="Arial" w:hAnsi="Arial"/>
          <w:b/>
          <w:bCs/>
          <w:sz w:val="32"/>
          <w:szCs w:val="32"/>
        </w:rPr>
        <w:t xml:space="preserve">Academic Skills</w:t>
      </w:r>
    </w:p>
    <w:p>
      <w:pPr>
        <w:spacing w:after="120"/>
      </w:pPr>
      <w:r>
        <w:rPr>
          <w:rFonts w:ascii="Arial" w:cs="Arial" w:eastAsia="Arial" w:hAnsi="Arial"/>
          <w:b/>
          <w:bCs/>
          <w:sz w:val="24"/>
          <w:szCs w:val="24"/>
        </w:rPr>
        <w:t xml:space="preserve">Mathematics:</w:t>
      </w:r>
    </w:p>
    <w:p>
      <w:pPr>
        <w:pStyle w:val="ListParagraph"/>
        <w:numPr>
          <w:ilvl w:val="0"/>
          <w:numId w:val="2"/>
        </w:numPr>
        <w:spacing w:after="80"/>
      </w:pPr>
      <w:r>
        <w:rPr>
          <w:rFonts w:ascii="Arial" w:cs="Arial" w:eastAsia="Arial" w:hAnsi="Arial"/>
          <w:sz w:val="24"/>
          <w:szCs w:val="24"/>
        </w:rPr>
        <w:t xml:space="preserve">Use and cite quantities such as amps, volts, and watts in safety contexts</w:t>
      </w:r>
    </w:p>
    <w:p>
      <w:pPr>
        <w:pStyle w:val="ListParagraph"/>
        <w:numPr>
          <w:ilvl w:val="0"/>
          <w:numId w:val="2"/>
        </w:numPr>
        <w:spacing w:after="80"/>
      </w:pPr>
      <w:r>
        <w:rPr>
          <w:rFonts w:ascii="Arial" w:cs="Arial" w:eastAsia="Arial" w:hAnsi="Arial"/>
          <w:sz w:val="24"/>
          <w:szCs w:val="24"/>
        </w:rPr>
        <w:t xml:space="preserve">Interpret numerical ratings on safety equipment and electrical devices</w:t>
      </w:r>
    </w:p>
    <w:p>
      <w:pPr>
        <w:pStyle w:val="ListParagraph"/>
        <w:numPr>
          <w:ilvl w:val="0"/>
          <w:numId w:val="2"/>
        </w:numPr>
        <w:spacing w:after="80"/>
      </w:pPr>
      <w:r>
        <w:rPr>
          <w:rFonts w:ascii="Arial" w:cs="Arial" w:eastAsia="Arial" w:hAnsi="Arial"/>
          <w:sz w:val="24"/>
          <w:szCs w:val="24"/>
        </w:rPr>
        <w:t xml:space="preserve">Calculate safe operating ranges for electrical equipment</w:t>
      </w:r>
    </w:p>
    <w:p>
      <w:pPr>
        <w:spacing w:after="120"/>
      </w:pPr>
      <w:r>
        <w:rPr>
          <w:rFonts w:ascii="Arial" w:cs="Arial" w:eastAsia="Arial" w:hAnsi="Arial"/>
          <w:b/>
          <w:bCs/>
          <w:sz w:val="24"/>
          <w:szCs w:val="24"/>
        </w:rPr>
        <w:t xml:space="preserve">English Language Arts:</w:t>
      </w:r>
    </w:p>
    <w:p>
      <w:pPr>
        <w:pStyle w:val="ListParagraph"/>
        <w:numPr>
          <w:ilvl w:val="0"/>
          <w:numId w:val="2"/>
        </w:numPr>
        <w:spacing w:after="80"/>
      </w:pPr>
      <w:r>
        <w:rPr>
          <w:rFonts w:ascii="Arial" w:cs="Arial" w:eastAsia="Arial" w:hAnsi="Arial"/>
          <w:sz w:val="24"/>
          <w:szCs w:val="24"/>
        </w:rPr>
        <w:t xml:space="preserve">Read safety manuals and technical documentation for various equipment and tools</w:t>
      </w:r>
    </w:p>
    <w:p>
      <w:pPr>
        <w:pStyle w:val="ListParagraph"/>
        <w:numPr>
          <w:ilvl w:val="0"/>
          <w:numId w:val="2"/>
        </w:numPr>
        <w:spacing w:after="80"/>
      </w:pPr>
      <w:r>
        <w:rPr>
          <w:rFonts w:ascii="Arial" w:cs="Arial" w:eastAsia="Arial" w:hAnsi="Arial"/>
          <w:sz w:val="24"/>
          <w:szCs w:val="24"/>
        </w:rPr>
        <w:t xml:space="preserve">Participate in class discussions on safety procedures and best practices</w:t>
      </w:r>
    </w:p>
    <w:p>
      <w:pPr>
        <w:pStyle w:val="ListParagraph"/>
        <w:numPr>
          <w:ilvl w:val="0"/>
          <w:numId w:val="2"/>
        </w:numPr>
        <w:spacing w:after="80"/>
      </w:pPr>
      <w:r>
        <w:rPr>
          <w:rFonts w:ascii="Arial" w:cs="Arial" w:eastAsia="Arial" w:hAnsi="Arial"/>
          <w:sz w:val="24"/>
          <w:szCs w:val="24"/>
        </w:rPr>
        <w:t xml:space="preserve">Conduct a shop safety inspection and write a formal report</w:t>
      </w:r>
    </w:p>
    <w:p>
      <w:pPr>
        <w:spacing w:after="120"/>
      </w:pPr>
      <w:r>
        <w:rPr>
          <w:rFonts w:ascii="Arial" w:cs="Arial" w:eastAsia="Arial" w:hAnsi="Arial"/>
          <w:b/>
          <w:bCs/>
          <w:sz w:val="24"/>
          <w:szCs w:val="24"/>
        </w:rPr>
        <w:t xml:space="preserve">Science:</w:t>
      </w:r>
    </w:p>
    <w:p>
      <w:pPr>
        <w:pStyle w:val="ListParagraph"/>
        <w:numPr>
          <w:ilvl w:val="0"/>
          <w:numId w:val="2"/>
        </w:numPr>
        <w:spacing w:after="80"/>
      </w:pPr>
      <w:r>
        <w:rPr>
          <w:rFonts w:ascii="Arial" w:cs="Arial" w:eastAsia="Arial" w:hAnsi="Arial"/>
          <w:sz w:val="24"/>
          <w:szCs w:val="24"/>
        </w:rPr>
        <w:t xml:space="preserve">Understand the physical principles behind electrical shock and current flow</w:t>
      </w:r>
    </w:p>
    <w:p>
      <w:pPr>
        <w:pStyle w:val="ListParagraph"/>
        <w:numPr>
          <w:ilvl w:val="0"/>
          <w:numId w:val="2"/>
        </w:numPr>
        <w:spacing w:after="80"/>
      </w:pPr>
      <w:r>
        <w:rPr>
          <w:rFonts w:ascii="Arial" w:cs="Arial" w:eastAsia="Arial" w:hAnsi="Arial"/>
          <w:sz w:val="24"/>
          <w:szCs w:val="24"/>
        </w:rPr>
        <w:t xml:space="preserve">Apply knowledge of fire chemistry to classify fire types</w:t>
      </w:r>
    </w:p>
    <w:p>
      <w:pPr>
        <w:pStyle w:val="ListParagraph"/>
        <w:numPr>
          <w:ilvl w:val="0"/>
          <w:numId w:val="2"/>
        </w:numPr>
        <w:spacing w:after="80"/>
      </w:pPr>
      <w:r>
        <w:rPr>
          <w:rFonts w:ascii="Arial" w:cs="Arial" w:eastAsia="Arial" w:hAnsi="Arial"/>
          <w:sz w:val="24"/>
          <w:szCs w:val="24"/>
        </w:rPr>
        <w:t xml:space="preserve">Recognize the relationship between voltage, current, and electrical hazard severity</w:t>
      </w:r>
    </w:p>
    <w:p>
      <w:pPr>
        <w:pBdr>
          <w:bottom w:val="single" w:color="999999" w:sz="6" w:space="1"/>
        </w:pBdr>
        <w:spacing w:after="200"/>
      </w:pPr>
    </w:p>
    <w:p>
      <w:pPr>
        <w:pStyle w:val="Heading2"/>
        <w:spacing w:after="120" w:before="240"/>
      </w:pPr>
      <w:r>
        <w:rPr>
          <w:rFonts w:ascii="Arial" w:cs="Arial" w:eastAsia="Arial" w:hAnsi="Arial"/>
          <w:b/>
          <w:bCs/>
          <w:sz w:val="32"/>
          <w:szCs w:val="32"/>
        </w:rPr>
        <w:t xml:space="preserve">CTE Skills</w:t>
      </w:r>
    </w:p>
    <w:p>
      <w:pPr>
        <w:pStyle w:val="ListParagraph"/>
        <w:numPr>
          <w:ilvl w:val="0"/>
          <w:numId w:val="2"/>
        </w:numPr>
        <w:spacing w:after="80"/>
      </w:pPr>
      <w:r>
        <w:rPr>
          <w:rFonts w:ascii="Arial" w:cs="Arial" w:eastAsia="Arial" w:hAnsi="Arial"/>
          <w:sz w:val="24"/>
          <w:szCs w:val="24"/>
        </w:rPr>
        <w:t xml:space="preserve">Select statements that describe the correct procedure for treating a victim of electrical shock</w:t>
      </w:r>
    </w:p>
    <w:p>
      <w:pPr>
        <w:pStyle w:val="ListParagraph"/>
        <w:numPr>
          <w:ilvl w:val="0"/>
          <w:numId w:val="2"/>
        </w:numPr>
        <w:spacing w:after="80"/>
      </w:pPr>
      <w:r>
        <w:rPr>
          <w:rFonts w:ascii="Arial" w:cs="Arial" w:eastAsia="Arial" w:hAnsi="Arial"/>
          <w:sz w:val="24"/>
          <w:szCs w:val="24"/>
        </w:rPr>
        <w:t xml:space="preserve">Follow the evacuation plan for a class fire drill</w:t>
      </w:r>
    </w:p>
    <w:p>
      <w:pPr>
        <w:pStyle w:val="ListParagraph"/>
        <w:numPr>
          <w:ilvl w:val="0"/>
          <w:numId w:val="2"/>
        </w:numPr>
        <w:spacing w:after="80"/>
      </w:pPr>
      <w:r>
        <w:rPr>
          <w:rFonts w:ascii="Arial" w:cs="Arial" w:eastAsia="Arial" w:hAnsi="Arial"/>
          <w:sz w:val="24"/>
          <w:szCs w:val="24"/>
        </w:rPr>
        <w:t xml:space="preserve">Classify the use and demonstrate operation of four common types of fire extinguishers</w:t>
      </w:r>
    </w:p>
    <w:p>
      <w:pPr>
        <w:pStyle w:val="ListParagraph"/>
        <w:numPr>
          <w:ilvl w:val="0"/>
          <w:numId w:val="2"/>
        </w:numPr>
        <w:spacing w:after="80"/>
      </w:pPr>
      <w:r>
        <w:rPr>
          <w:rFonts w:ascii="Arial" w:cs="Arial" w:eastAsia="Arial" w:hAnsi="Arial"/>
          <w:sz w:val="24"/>
          <w:szCs w:val="24"/>
        </w:rPr>
        <w:t xml:space="preserve">Select statements that describe good general safety rules and personal safety rules</w:t>
      </w:r>
    </w:p>
    <w:p>
      <w:pPr>
        <w:pStyle w:val="ListParagraph"/>
        <w:numPr>
          <w:ilvl w:val="0"/>
          <w:numId w:val="2"/>
        </w:numPr>
        <w:spacing w:after="80"/>
      </w:pPr>
      <w:r>
        <w:rPr>
          <w:rFonts w:ascii="Arial" w:cs="Arial" w:eastAsia="Arial" w:hAnsi="Arial"/>
          <w:sz w:val="24"/>
          <w:szCs w:val="24"/>
        </w:rPr>
        <w:t xml:space="preserve">Arrange the six colors used in color coding with the type of hazard they designate</w:t>
      </w:r>
    </w:p>
    <w:p>
      <w:pPr>
        <w:pStyle w:val="ListParagraph"/>
        <w:numPr>
          <w:ilvl w:val="0"/>
          <w:numId w:val="2"/>
        </w:numPr>
        <w:spacing w:after="80"/>
      </w:pPr>
      <w:r>
        <w:rPr>
          <w:rFonts w:ascii="Arial" w:cs="Arial" w:eastAsia="Arial" w:hAnsi="Arial"/>
          <w:sz w:val="24"/>
          <w:szCs w:val="24"/>
        </w:rPr>
        <w:t xml:space="preserve">Show a willingness to follow safety rules by signing the student safety pledge</w:t>
      </w:r>
    </w:p>
    <w:p>
      <w:pPr>
        <w:pStyle w:val="ListParagraph"/>
        <w:numPr>
          <w:ilvl w:val="0"/>
          <w:numId w:val="2"/>
        </w:numPr>
        <w:spacing w:after="80"/>
      </w:pPr>
      <w:r>
        <w:rPr>
          <w:rFonts w:ascii="Arial" w:cs="Arial" w:eastAsia="Arial" w:hAnsi="Arial"/>
          <w:sz w:val="24"/>
          <w:szCs w:val="24"/>
        </w:rPr>
        <w:t xml:space="preserve">Select statements that describe rules for the safe use of electrical devices</w:t>
      </w:r>
    </w:p>
    <w:p>
      <w:pPr>
        <w:pStyle w:val="ListParagraph"/>
        <w:numPr>
          <w:ilvl w:val="0"/>
          <w:numId w:val="2"/>
        </w:numPr>
        <w:spacing w:after="80"/>
      </w:pPr>
      <w:r>
        <w:rPr>
          <w:rFonts w:ascii="Arial" w:cs="Arial" w:eastAsia="Arial" w:hAnsi="Arial"/>
          <w:sz w:val="24"/>
          <w:szCs w:val="24"/>
        </w:rPr>
        <w:t xml:space="preserve">Use terms associated with electrical safety according to the correct definition</w:t>
      </w:r>
    </w:p>
    <w:p>
      <w:pPr>
        <w:pBdr>
          <w:bottom w:val="single" w:color="999999" w:sz="6" w:space="1"/>
        </w:pBdr>
        <w:spacing w:after="200"/>
      </w:pPr>
    </w:p>
    <w:p>
      <w:pPr>
        <w:pStyle w:val="Heading2"/>
        <w:spacing w:after="120" w:before="240"/>
      </w:pPr>
      <w:r>
        <w:rPr>
          <w:rFonts w:ascii="Arial" w:cs="Arial" w:eastAsia="Arial" w:hAnsi="Arial"/>
          <w:b/>
          <w:bCs/>
          <w:sz w:val="32"/>
          <w:szCs w:val="32"/>
        </w:rPr>
        <w:t xml:space="preserve">Standards &amp; Indicators</w:t>
      </w:r>
    </w:p>
    <w:p>
      <w:pPr>
        <w:pStyle w:val="Heading3"/>
        <w:spacing w:after="60" w:before="160"/>
      </w:pPr>
      <w:r>
        <w:rPr>
          <w:rFonts w:ascii="Arial" w:cs="Arial" w:eastAsia="Arial" w:hAnsi="Arial"/>
          <w:b/>
          <w:bCs/>
          <w:sz w:val="26"/>
          <w:szCs w:val="26"/>
        </w:rPr>
        <w:t xml:space="preserve">NY: NGLS: English Language Arts (2017)</w:t>
      </w:r>
    </w:p>
    <w:p>
      <w:pPr>
        <w:spacing w:after="120"/>
      </w:pPr>
      <w:r>
        <w:rPr>
          <w:rFonts w:ascii="Arial" w:cs="Arial" w:eastAsia="Arial" w:hAnsi="Arial"/>
          <w:b/>
          <w:bCs/>
          <w:sz w:val="24"/>
          <w:szCs w:val="24"/>
        </w:rPr>
        <w:t xml:space="preserve">NY: Grades 11-12</w:t>
      </w:r>
    </w:p>
    <w:p>
      <w:pPr>
        <w:pStyle w:val="ListParagraph"/>
        <w:numPr>
          <w:ilvl w:val="0"/>
          <w:numId w:val="2"/>
        </w:numPr>
        <w:spacing w:after="80"/>
      </w:pPr>
      <w:r>
        <w:rPr>
          <w:rFonts w:ascii="Arial" w:cs="Arial" w:eastAsia="Arial" w:hAnsi="Arial"/>
          <w:sz w:val="24"/>
          <w:szCs w:val="24"/>
        </w:rPr>
        <w:t xml:space="preserve">11-12R1: Cite strong and thorough textual evidence to support analysis of what the text says explicitly as well as inferences drawn from the text.</w:t>
      </w:r>
    </w:p>
    <w:p>
      <w:pPr>
        <w:pStyle w:val="ListParagraph"/>
        <w:numPr>
          <w:ilvl w:val="0"/>
          <w:numId w:val="2"/>
        </w:numPr>
        <w:spacing w:after="80"/>
      </w:pPr>
      <w:r>
        <w:rPr>
          <w:rFonts w:ascii="Arial" w:cs="Arial" w:eastAsia="Arial" w:hAnsi="Arial"/>
          <w:sz w:val="24"/>
          <w:szCs w:val="24"/>
        </w:rPr>
        <w:t xml:space="preserve">11-12R4: Determine the meaning of words and phrases as they are used in a text, including technical meanings.</w:t>
      </w:r>
    </w:p>
    <w:p>
      <w:pPr>
        <w:pStyle w:val="ListParagraph"/>
        <w:numPr>
          <w:ilvl w:val="0"/>
          <w:numId w:val="2"/>
        </w:numPr>
        <w:spacing w:after="80"/>
      </w:pPr>
      <w:r>
        <w:rPr>
          <w:rFonts w:ascii="Arial" w:cs="Arial" w:eastAsia="Arial" w:hAnsi="Arial"/>
          <w:sz w:val="24"/>
          <w:szCs w:val="24"/>
        </w:rPr>
        <w:t xml:space="preserve">11-12W2: Write informative/explanatory texts to examine and convey complex ideas clearly and accurately.</w:t>
      </w:r>
    </w:p>
    <w:p>
      <w:pPr>
        <w:pStyle w:val="Heading3"/>
        <w:spacing w:after="60" w:before="160"/>
      </w:pPr>
      <w:r>
        <w:rPr>
          <w:rFonts w:ascii="Arial" w:cs="Arial" w:eastAsia="Arial" w:hAnsi="Arial"/>
          <w:b/>
          <w:bCs/>
          <w:sz w:val="26"/>
          <w:szCs w:val="26"/>
        </w:rPr>
        <w:t xml:space="preserve">NY: NGLS: Literacy in History/Social Studies, Science, and Technical Subjects (2017)</w:t>
      </w:r>
    </w:p>
    <w:p>
      <w:pPr>
        <w:spacing w:after="120"/>
      </w:pPr>
      <w:r>
        <w:rPr>
          <w:rFonts w:ascii="Arial" w:cs="Arial" w:eastAsia="Arial" w:hAnsi="Arial"/>
          <w:b/>
          <w:bCs/>
          <w:sz w:val="24"/>
          <w:szCs w:val="24"/>
        </w:rPr>
        <w:t xml:space="preserve">NY: Grades 11-12</w:t>
      </w:r>
    </w:p>
    <w:p>
      <w:pPr>
        <w:pStyle w:val="ListParagraph"/>
        <w:numPr>
          <w:ilvl w:val="0"/>
          <w:numId w:val="2"/>
        </w:numPr>
        <w:spacing w:after="80"/>
      </w:pPr>
      <w:r>
        <w:rPr>
          <w:rFonts w:ascii="Arial" w:cs="Arial" w:eastAsia="Arial" w:hAnsi="Arial"/>
          <w:sz w:val="24"/>
          <w:szCs w:val="24"/>
        </w:rPr>
        <w:t xml:space="preserve">RST 1: Cite specific textual evidence to support analysis of science and technical texts.</w:t>
      </w:r>
    </w:p>
    <w:p>
      <w:pPr>
        <w:pStyle w:val="ListParagraph"/>
        <w:numPr>
          <w:ilvl w:val="0"/>
          <w:numId w:val="2"/>
        </w:numPr>
        <w:spacing w:after="80"/>
      </w:pPr>
      <w:r>
        <w:rPr>
          <w:rFonts w:ascii="Arial" w:cs="Arial" w:eastAsia="Arial" w:hAnsi="Arial"/>
          <w:sz w:val="24"/>
          <w:szCs w:val="24"/>
        </w:rPr>
        <w:t xml:space="preserve">RST 2: Determine the central ideas or conclusions of a text; summarize complex concepts, processes, or information.</w:t>
      </w:r>
    </w:p>
    <w:p>
      <w:pPr>
        <w:pStyle w:val="ListParagraph"/>
        <w:numPr>
          <w:ilvl w:val="0"/>
          <w:numId w:val="2"/>
        </w:numPr>
        <w:spacing w:after="80"/>
      </w:pPr>
      <w:r>
        <w:rPr>
          <w:rFonts w:ascii="Arial" w:cs="Arial" w:eastAsia="Arial" w:hAnsi="Arial"/>
          <w:sz w:val="24"/>
          <w:szCs w:val="24"/>
        </w:rPr>
        <w:t xml:space="preserve">WHST 2: Write informative/explanatory texts, including the narration of technical processes.</w:t>
      </w:r>
    </w:p>
    <w:p>
      <w:pPr>
        <w:pStyle w:val="Heading3"/>
        <w:spacing w:after="60" w:before="160"/>
      </w:pPr>
      <w:r>
        <w:rPr>
          <w:rFonts w:ascii="Arial" w:cs="Arial" w:eastAsia="Arial" w:hAnsi="Arial"/>
          <w:b/>
          <w:bCs/>
          <w:sz w:val="26"/>
          <w:szCs w:val="26"/>
        </w:rPr>
        <w:t xml:space="preserve">NY: NGLS: Mathematics (2019)</w:t>
      </w:r>
    </w:p>
    <w:p>
      <w:pPr>
        <w:pStyle w:val="ListParagraph"/>
        <w:numPr>
          <w:ilvl w:val="0"/>
          <w:numId w:val="2"/>
        </w:numPr>
        <w:spacing w:after="80"/>
      </w:pPr>
      <w:r>
        <w:rPr>
          <w:rFonts w:ascii="Arial" w:cs="Arial" w:eastAsia="Arial" w:hAnsi="Arial"/>
          <w:sz w:val="24"/>
          <w:szCs w:val="24"/>
        </w:rPr>
        <w:t xml:space="preserve">AI-N.Q.1: Select quantities and use units as a way to interpret and guide the solution of multi-step problems.</w:t>
      </w:r>
    </w:p>
    <w:p>
      <w:pPr>
        <w:pStyle w:val="Heading3"/>
        <w:spacing w:after="60" w:before="160"/>
      </w:pPr>
      <w:r>
        <w:rPr>
          <w:rFonts w:ascii="Arial" w:cs="Arial" w:eastAsia="Arial" w:hAnsi="Arial"/>
          <w:b/>
          <w:bCs/>
          <w:sz w:val="26"/>
          <w:szCs w:val="26"/>
        </w:rPr>
        <w:t xml:space="preserve">NY: Career Development and Occupational Studies</w:t>
      </w:r>
    </w:p>
    <w:p>
      <w:pPr>
        <w:spacing w:after="120"/>
      </w:pPr>
      <w:r>
        <w:rPr>
          <w:rFonts w:ascii="Arial" w:cs="Arial" w:eastAsia="Arial" w:hAnsi="Arial"/>
          <w:b/>
          <w:bCs/>
          <w:sz w:val="24"/>
          <w:szCs w:val="24"/>
        </w:rPr>
        <w:t xml:space="preserve">NY: Commencement</w:t>
      </w:r>
    </w:p>
    <w:p>
      <w:pPr>
        <w:pStyle w:val="ListParagraph"/>
        <w:numPr>
          <w:ilvl w:val="0"/>
          <w:numId w:val="2"/>
        </w:numPr>
        <w:spacing w:after="80"/>
      </w:pPr>
      <w:r>
        <w:rPr>
          <w:rFonts w:ascii="Arial" w:cs="Arial" w:eastAsia="Arial" w:hAnsi="Arial"/>
          <w:sz w:val="24"/>
          <w:szCs w:val="24"/>
        </w:rPr>
        <w:t xml:space="preserve">Standard 3a — Universal Foundation Skills: Basic Skills — Read, write, listen, speak, and perform arithmetical and mathematical functions.</w:t>
      </w:r>
    </w:p>
    <w:p>
      <w:pPr>
        <w:pStyle w:val="ListParagraph"/>
        <w:numPr>
          <w:ilvl w:val="0"/>
          <w:numId w:val="2"/>
        </w:numPr>
        <w:spacing w:after="80"/>
      </w:pPr>
      <w:r>
        <w:rPr>
          <w:rFonts w:ascii="Arial" w:cs="Arial" w:eastAsia="Arial" w:hAnsi="Arial"/>
          <w:sz w:val="24"/>
          <w:szCs w:val="24"/>
        </w:rPr>
        <w:t xml:space="preserve">Standard 3a — Universal Foundation Skills: Thinking Skills — Demonstrate the ability to organize and process information and apply skills in new ways.</w:t>
      </w:r>
    </w:p>
    <w:p>
      <w:pPr>
        <w:pBdr>
          <w:bottom w:val="single" w:color="999999" w:sz="6" w:space="1"/>
        </w:pBdr>
        <w:spacing w:after="200"/>
      </w:pPr>
    </w:p>
    <w:p>
      <w:pPr>
        <w:pStyle w:val="Heading2"/>
        <w:spacing w:after="120" w:before="240"/>
      </w:pPr>
      <w:r>
        <w:rPr>
          <w:rFonts w:ascii="Arial" w:cs="Arial" w:eastAsia="Arial" w:hAnsi="Arial"/>
          <w:b/>
          <w:bCs/>
          <w:sz w:val="32"/>
          <w:szCs w:val="32"/>
        </w:rPr>
        <w:t xml:space="preserve">Assessments</w:t>
      </w:r>
    </w:p>
    <w:p>
      <w:pPr>
        <w:pStyle w:val="Heading3"/>
        <w:spacing w:after="60" w:before="160"/>
      </w:pPr>
      <w:r>
        <w:rPr>
          <w:rFonts w:ascii="Arial" w:cs="Arial" w:eastAsia="Arial" w:hAnsi="Arial"/>
          <w:b/>
          <w:bCs/>
          <w:sz w:val="26"/>
          <w:szCs w:val="26"/>
        </w:rPr>
        <w:t xml:space="preserve">Activities / Strategies</w:t>
      </w:r>
    </w:p>
    <w:p>
      <w:pPr>
        <w:spacing w:after="120"/>
      </w:pPr>
      <w:r>
        <w:rPr>
          <w:rFonts w:ascii="Arial" w:cs="Arial" w:eastAsia="Arial" w:hAnsi="Arial"/>
          <w:b/>
          <w:bCs/>
          <w:sz w:val="24"/>
          <w:szCs w:val="24"/>
        </w:rPr>
        <w:t xml:space="preserve">ELA</w:t>
      </w:r>
    </w:p>
    <w:p>
      <w:pPr>
        <w:pStyle w:val="ListParagraph"/>
        <w:numPr>
          <w:ilvl w:val="0"/>
          <w:numId w:val="2"/>
        </w:numPr>
        <w:spacing w:after="80"/>
      </w:pPr>
      <w:r>
        <w:rPr>
          <w:rFonts w:ascii="Arial" w:cs="Arial" w:eastAsia="Arial" w:hAnsi="Arial"/>
          <w:sz w:val="24"/>
          <w:szCs w:val="24"/>
        </w:rPr>
        <w:t xml:space="preserve">Students will read a safety packet and summarize the central idea or ideas in the packet</w:t>
      </w:r>
    </w:p>
    <w:p>
      <w:pPr>
        <w:pStyle w:val="ListParagraph"/>
        <w:numPr>
          <w:ilvl w:val="0"/>
          <w:numId w:val="2"/>
        </w:numPr>
        <w:spacing w:after="80"/>
      </w:pPr>
      <w:r>
        <w:rPr>
          <w:rFonts w:ascii="Arial" w:cs="Arial" w:eastAsia="Arial" w:hAnsi="Arial"/>
          <w:sz w:val="24"/>
          <w:szCs w:val="24"/>
        </w:rPr>
        <w:t xml:space="preserve">Students will cite specific textual evidence when answering questions on safety</w:t>
      </w:r>
    </w:p>
    <w:p>
      <w:pPr>
        <w:pStyle w:val="ListParagraph"/>
        <w:numPr>
          <w:ilvl w:val="0"/>
          <w:numId w:val="2"/>
        </w:numPr>
        <w:spacing w:after="80"/>
      </w:pPr>
      <w:r>
        <w:rPr>
          <w:rFonts w:ascii="Arial" w:cs="Arial" w:eastAsia="Arial" w:hAnsi="Arial"/>
          <w:sz w:val="24"/>
          <w:szCs w:val="24"/>
        </w:rPr>
        <w:t xml:space="preserve">Students will determine the meaning of key electrical symbols associated with safety</w:t>
      </w:r>
    </w:p>
    <w:p>
      <w:pPr>
        <w:spacing w:after="120"/>
      </w:pPr>
      <w:r>
        <w:rPr>
          <w:rFonts w:ascii="Arial" w:cs="Arial" w:eastAsia="Arial" w:hAnsi="Arial"/>
          <w:b/>
          <w:bCs/>
          <w:sz w:val="24"/>
          <w:szCs w:val="24"/>
        </w:rPr>
        <w:t xml:space="preserve">MATH</w:t>
      </w:r>
    </w:p>
    <w:p>
      <w:pPr>
        <w:pStyle w:val="ListParagraph"/>
        <w:numPr>
          <w:ilvl w:val="0"/>
          <w:numId w:val="2"/>
        </w:numPr>
        <w:spacing w:after="80"/>
      </w:pPr>
      <w:r>
        <w:rPr>
          <w:rFonts w:ascii="Arial" w:cs="Arial" w:eastAsia="Arial" w:hAnsi="Arial"/>
          <w:sz w:val="24"/>
          <w:szCs w:val="24"/>
        </w:rPr>
        <w:t xml:space="preserve">Students will use and cite quantities such as amps, volts, and watts</w:t>
      </w:r>
    </w:p>
    <w:p>
      <w:pPr>
        <w:pStyle w:val="ListParagraph"/>
        <w:numPr>
          <w:ilvl w:val="0"/>
          <w:numId w:val="2"/>
        </w:numPr>
        <w:spacing w:after="80"/>
      </w:pPr>
      <w:r>
        <w:rPr>
          <w:rFonts w:ascii="Arial" w:cs="Arial" w:eastAsia="Arial" w:hAnsi="Arial"/>
          <w:sz w:val="24"/>
          <w:szCs w:val="24"/>
        </w:rPr>
        <w:t xml:space="preserve">Students will interpret safety ratings on electrical equipment labels and data plates</w:t>
      </w:r>
    </w:p>
    <w:p>
      <w:pPr>
        <w:spacing w:after="120"/>
      </w:pPr>
      <w:r>
        <w:rPr>
          <w:rFonts w:ascii="Arial" w:cs="Arial" w:eastAsia="Arial" w:hAnsi="Arial"/>
          <w:b/>
          <w:bCs/>
          <w:sz w:val="24"/>
          <w:szCs w:val="24"/>
        </w:rPr>
        <w:t xml:space="preserve">SCIENCE</w:t>
      </w:r>
    </w:p>
    <w:p>
      <w:pPr>
        <w:pStyle w:val="ListParagraph"/>
        <w:numPr>
          <w:ilvl w:val="0"/>
          <w:numId w:val="2"/>
        </w:numPr>
        <w:spacing w:after="80"/>
      </w:pPr>
      <w:r>
        <w:rPr>
          <w:rFonts w:ascii="Arial" w:cs="Arial" w:eastAsia="Arial" w:hAnsi="Arial"/>
          <w:sz w:val="24"/>
          <w:szCs w:val="24"/>
        </w:rPr>
        <w:t xml:space="preserve">Apply safety rules in hands-on lab environments</w:t>
      </w:r>
    </w:p>
    <w:p>
      <w:pPr>
        <w:pStyle w:val="ListParagraph"/>
        <w:numPr>
          <w:ilvl w:val="0"/>
          <w:numId w:val="2"/>
        </w:numPr>
        <w:spacing w:after="80"/>
      </w:pPr>
      <w:r>
        <w:rPr>
          <w:rFonts w:ascii="Arial" w:cs="Arial" w:eastAsia="Arial" w:hAnsi="Arial"/>
          <w:sz w:val="24"/>
          <w:szCs w:val="24"/>
        </w:rPr>
        <w:t xml:space="preserve">Use online program Career Safe Online to complete OSHA 10 certification</w:t>
      </w:r>
    </w:p>
    <w:p>
      <w:pPr>
        <w:pStyle w:val="ListParagraph"/>
        <w:numPr>
          <w:ilvl w:val="0"/>
          <w:numId w:val="2"/>
        </w:numPr>
        <w:spacing w:after="80"/>
      </w:pPr>
      <w:r>
        <w:rPr>
          <w:rFonts w:ascii="Arial" w:cs="Arial" w:eastAsia="Arial" w:hAnsi="Arial"/>
          <w:sz w:val="24"/>
          <w:szCs w:val="24"/>
        </w:rPr>
        <w:t xml:space="preserve">Students will read and complete a safety packet covering electrical hazards and prevention</w:t>
      </w:r>
    </w:p>
    <w:p>
      <w:pPr>
        <w:pBdr>
          <w:bottom w:val="single" w:color="999999" w:sz="6" w:space="1"/>
        </w:pBdr>
        <w:spacing w:after="200"/>
      </w:pPr>
    </w:p>
    <w:p>
      <w:pPr>
        <w:pStyle w:val="Heading2"/>
        <w:spacing w:after="120" w:before="240"/>
      </w:pPr>
      <w:r>
        <w:rPr>
          <w:rFonts w:ascii="Arial" w:cs="Arial" w:eastAsia="Arial" w:hAnsi="Arial"/>
          <w:b/>
          <w:bCs/>
          <w:sz w:val="32"/>
          <w:szCs w:val="32"/>
        </w:rPr>
        <w:t xml:space="preserve">Resources</w:t>
      </w:r>
    </w:p>
    <w:p>
      <w:pPr>
        <w:pStyle w:val="ListParagraph"/>
        <w:numPr>
          <w:ilvl w:val="0"/>
          <w:numId w:val="2"/>
        </w:numPr>
        <w:spacing w:after="80"/>
      </w:pPr>
      <w:r>
        <w:rPr>
          <w:rFonts w:ascii="Arial" w:cs="Arial" w:eastAsia="Arial" w:hAnsi="Arial"/>
          <w:sz w:val="24"/>
          <w:szCs w:val="24"/>
        </w:rPr>
        <w:t xml:space="preserve">A+ Certification textbook</w:t>
      </w:r>
    </w:p>
    <w:p>
      <w:pPr>
        <w:pStyle w:val="ListParagraph"/>
        <w:numPr>
          <w:ilvl w:val="0"/>
          <w:numId w:val="2"/>
        </w:numPr>
        <w:spacing w:after="80"/>
      </w:pPr>
      <w:r>
        <w:rPr>
          <w:rFonts w:ascii="Arial" w:cs="Arial" w:eastAsia="Arial" w:hAnsi="Arial"/>
          <w:sz w:val="24"/>
          <w:szCs w:val="24"/>
        </w:rPr>
        <w:t xml:space="preserve">OSHA 10 — Career Safe Online (careersafeonline.com)</w:t>
      </w:r>
    </w:p>
    <w:p>
      <w:pPr>
        <w:pStyle w:val="ListParagraph"/>
        <w:numPr>
          <w:ilvl w:val="0"/>
          <w:numId w:val="2"/>
        </w:numPr>
        <w:spacing w:after="80"/>
      </w:pPr>
      <w:r>
        <w:rPr>
          <w:rFonts w:ascii="Arial" w:cs="Arial" w:eastAsia="Arial" w:hAnsi="Arial"/>
          <w:sz w:val="24"/>
          <w:szCs w:val="24"/>
        </w:rPr>
        <w:t xml:space="preserve">National Fire Protection Association (NFPA) reference materials</w:t>
      </w:r>
    </w:p>
    <w:p>
      <w:pPr>
        <w:pStyle w:val="ListParagraph"/>
        <w:numPr>
          <w:ilvl w:val="0"/>
          <w:numId w:val="2"/>
        </w:numPr>
        <w:spacing w:after="80"/>
      </w:pPr>
      <w:r>
        <w:rPr>
          <w:rFonts w:ascii="Arial" w:cs="Arial" w:eastAsia="Arial" w:hAnsi="Arial"/>
          <w:sz w:val="24"/>
          <w:szCs w:val="24"/>
        </w:rPr>
        <w:t xml:space="preserve">OSHA Electrical Safety Standards (29 CFR 1910 Subpart S)</w:t>
      </w:r>
    </w:p>
    <w:p>
      <w:pPr>
        <w:pStyle w:val="ListParagraph"/>
        <w:numPr>
          <w:ilvl w:val="0"/>
          <w:numId w:val="2"/>
        </w:numPr>
        <w:spacing w:after="80"/>
      </w:pPr>
      <w:r>
        <w:rPr>
          <w:rFonts w:ascii="Arial" w:cs="Arial" w:eastAsia="Arial" w:hAnsi="Arial"/>
          <w:sz w:val="24"/>
          <w:szCs w:val="24"/>
        </w:rPr>
        <w:t xml:space="preserve">Shop safety inspection checklists</w:t>
      </w:r>
    </w:p>
    <w:p>
      <w:pPr>
        <w:pStyle w:val="ListParagraph"/>
        <w:numPr>
          <w:ilvl w:val="0"/>
          <w:numId w:val="2"/>
        </w:numPr>
        <w:spacing w:after="80"/>
      </w:pPr>
      <w:r>
        <w:rPr>
          <w:rFonts w:ascii="Arial" w:cs="Arial" w:eastAsia="Arial" w:hAnsi="Arial"/>
          <w:sz w:val="24"/>
          <w:szCs w:val="24"/>
        </w:rPr>
        <w:t xml:space="preserve">Personal Protective Equipment (PPE) reference guides</w:t>
      </w:r>
    </w:p>
    <w:p>
      <w:pPr>
        <w:pStyle w:val="ListParagraph"/>
        <w:numPr>
          <w:ilvl w:val="0"/>
          <w:numId w:val="2"/>
        </w:numPr>
        <w:spacing w:after="80"/>
      </w:pPr>
      <w:r>
        <w:rPr>
          <w:rFonts w:ascii="Arial" w:cs="Arial" w:eastAsia="Arial" w:hAnsi="Arial"/>
          <w:sz w:val="24"/>
          <w:szCs w:val="24"/>
        </w:rPr>
        <w:t xml:space="preserve">Hazard Communication Standard (HCS) color coding charts</w:t>
      </w:r>
    </w:p>
    <w:p>
      <w:pPr>
        <w:pStyle w:val="ListParagraph"/>
        <w:numPr>
          <w:ilvl w:val="0"/>
          <w:numId w:val="2"/>
        </w:numPr>
        <w:spacing w:after="80"/>
      </w:pPr>
      <w:r>
        <w:rPr>
          <w:rFonts w:ascii="Arial" w:cs="Arial" w:eastAsia="Arial" w:hAnsi="Arial"/>
          <w:sz w:val="24"/>
          <w:szCs w:val="24"/>
        </w:rPr>
        <w:t xml:space="preserve">A+ Core Hardware (220-1001) Examination Objectives 3.2</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2026-04-27T15:03:18.964Z</dcterms:created>
  <dcterms:modified xsi:type="dcterms:W3CDTF">2026-04-27T15:03:18.964Z</dcterms:modified>
</cp:coreProperties>
</file>

<file path=docProps/custom.xml><?xml version="1.0" encoding="utf-8"?>
<Properties xmlns="http://schemas.openxmlformats.org/officeDocument/2006/custom-properties" xmlns:vt="http://schemas.openxmlformats.org/officeDocument/2006/docPropsVTypes"/>
</file>